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  <w:r>
        <w:rPr>
          <w:rFonts w:hint="eastAsia" w:ascii="宋体" w:hAnsi="宋体" w:eastAsia="宋体"/>
          <w:b/>
          <w:bCs/>
          <w:sz w:val="40"/>
          <w:szCs w:val="44"/>
        </w:rPr>
        <w:t>湖南科技大学统一认证</w:t>
      </w: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  <w:r>
        <w:rPr>
          <w:rFonts w:hint="eastAsia" w:ascii="宋体" w:hAnsi="宋体" w:eastAsia="宋体"/>
          <w:b/>
          <w:bCs/>
          <w:sz w:val="40"/>
          <w:szCs w:val="44"/>
        </w:rPr>
        <w:t>用户使用手册</w:t>
      </w: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39994611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"_Toc120119928" </w:instrText>
          </w:r>
          <w:r>
            <w:fldChar w:fldCharType="separate"/>
          </w:r>
          <w:r>
            <w:rPr>
              <w:rStyle w:val="12"/>
            </w:rPr>
            <w:t>1登录</w:t>
          </w:r>
          <w:r>
            <w:tab/>
          </w:r>
          <w:r>
            <w:fldChar w:fldCharType="begin"/>
          </w:r>
          <w:r>
            <w:instrText xml:space="preserve"> PAGEREF _Toc120119928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"_Toc120119929" </w:instrText>
          </w:r>
          <w:r>
            <w:fldChar w:fldCharType="separate"/>
          </w:r>
          <w:r>
            <w:rPr>
              <w:rStyle w:val="12"/>
            </w:rPr>
            <w:t>1.1账号登录</w:t>
          </w:r>
          <w:r>
            <w:tab/>
          </w:r>
          <w:r>
            <w:fldChar w:fldCharType="begin"/>
          </w:r>
          <w:r>
            <w:instrText xml:space="preserve"> PAGEREF _Toc120119929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"_Toc120119930" </w:instrText>
          </w:r>
          <w:r>
            <w:fldChar w:fldCharType="separate"/>
          </w:r>
          <w:r>
            <w:rPr>
              <w:rStyle w:val="12"/>
            </w:rPr>
            <w:t>1.2手机动态码登录</w:t>
          </w:r>
          <w:r>
            <w:tab/>
          </w:r>
          <w:r>
            <w:fldChar w:fldCharType="begin"/>
          </w:r>
          <w:r>
            <w:instrText xml:space="preserve"> PAGEREF _Toc120119930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"_Toc120119931" </w:instrText>
          </w:r>
          <w:r>
            <w:fldChar w:fldCharType="separate"/>
          </w:r>
          <w:r>
            <w:rPr>
              <w:rStyle w:val="12"/>
            </w:rPr>
            <w:t>1.3扫码登录</w:t>
          </w:r>
          <w:r>
            <w:tab/>
          </w:r>
          <w:r>
            <w:fldChar w:fldCharType="begin"/>
          </w:r>
          <w:r>
            <w:instrText xml:space="preserve"> PAGEREF _Toc120119931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"_Toc120119932" </w:instrText>
          </w:r>
          <w:r>
            <w:fldChar w:fldCharType="separate"/>
          </w:r>
          <w:r>
            <w:rPr>
              <w:rStyle w:val="12"/>
            </w:rPr>
            <w:t>1.4下载APP</w:t>
          </w:r>
          <w:r>
            <w:tab/>
          </w:r>
          <w:r>
            <w:fldChar w:fldCharType="begin"/>
          </w:r>
          <w:r>
            <w:instrText xml:space="preserve"> PAGEREF _Toc120119932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"_Toc120119933" </w:instrText>
          </w:r>
          <w:r>
            <w:fldChar w:fldCharType="separate"/>
          </w:r>
          <w:r>
            <w:rPr>
              <w:rStyle w:val="12"/>
            </w:rPr>
            <w:t>1.5个人中心</w:t>
          </w:r>
          <w:r>
            <w:tab/>
          </w:r>
          <w:r>
            <w:fldChar w:fldCharType="begin"/>
          </w:r>
          <w:r>
            <w:instrText xml:space="preserve"> PAGEREF _Toc120119933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"_Toc120119934" </w:instrText>
          </w:r>
          <w:r>
            <w:fldChar w:fldCharType="separate"/>
          </w:r>
          <w:r>
            <w:rPr>
              <w:rStyle w:val="12"/>
            </w:rPr>
            <w:t>1.5.1个人设置</w:t>
          </w:r>
          <w:r>
            <w:tab/>
          </w:r>
          <w:r>
            <w:fldChar w:fldCharType="begin"/>
          </w:r>
          <w:r>
            <w:instrText xml:space="preserve"> PAGEREF _Toc120119934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"_Toc120119935" </w:instrText>
          </w:r>
          <w:r>
            <w:fldChar w:fldCharType="separate"/>
          </w:r>
          <w:r>
            <w:rPr>
              <w:rStyle w:val="12"/>
            </w:rPr>
            <w:t>1.5.2登录历史</w:t>
          </w:r>
          <w:r>
            <w:tab/>
          </w:r>
          <w:r>
            <w:fldChar w:fldCharType="begin"/>
          </w:r>
          <w:r>
            <w:instrText xml:space="preserve"> PAGEREF _Toc120119935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"_Toc120119936" </w:instrText>
          </w:r>
          <w:r>
            <w:fldChar w:fldCharType="separate"/>
          </w:r>
          <w:r>
            <w:rPr>
              <w:rStyle w:val="12"/>
            </w:rPr>
            <w:t>1.5.3我的收藏</w:t>
          </w:r>
          <w:r>
            <w:tab/>
          </w:r>
          <w:r>
            <w:fldChar w:fldCharType="begin"/>
          </w:r>
          <w:r>
            <w:instrText xml:space="preserve"> PAGEREF _Toc120119936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"_Toc120119937" </w:instrText>
          </w:r>
          <w:r>
            <w:fldChar w:fldCharType="separate"/>
          </w:r>
          <w:r>
            <w:rPr>
              <w:rStyle w:val="12"/>
            </w:rPr>
            <w:t>2主题切换</w:t>
          </w:r>
          <w:r>
            <w:tab/>
          </w:r>
          <w:r>
            <w:fldChar w:fldCharType="begin"/>
          </w:r>
          <w:r>
            <w:instrText xml:space="preserve"> PAGEREF _Toc120119937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"_Toc120119938" </w:instrText>
          </w:r>
          <w:r>
            <w:fldChar w:fldCharType="separate"/>
          </w:r>
          <w:r>
            <w:rPr>
              <w:rStyle w:val="12"/>
            </w:rPr>
            <w:t>3超级APP下载</w:t>
          </w:r>
          <w:r>
            <w:tab/>
          </w:r>
          <w:r>
            <w:fldChar w:fldCharType="begin"/>
          </w:r>
          <w:r>
            <w:instrText xml:space="preserve"> PAGEREF _Toc120119938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  <w:bookmarkStart w:id="25" w:name="_GoBack"/>
          <w:bookmarkEnd w:id="25"/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"_Toc120119939" </w:instrText>
          </w:r>
          <w:r>
            <w:fldChar w:fldCharType="separate"/>
          </w:r>
          <w:r>
            <w:rPr>
              <w:rStyle w:val="12"/>
            </w:rPr>
            <w:t>4帮助中心</w:t>
          </w:r>
          <w:r>
            <w:tab/>
          </w:r>
          <w:r>
            <w:fldChar w:fldCharType="begin"/>
          </w:r>
          <w:r>
            <w:instrText xml:space="preserve"> PAGEREF _Toc120119939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"_Toc120119940" </w:instrText>
          </w:r>
          <w:r>
            <w:fldChar w:fldCharType="separate"/>
          </w:r>
          <w:r>
            <w:rPr>
              <w:rStyle w:val="12"/>
            </w:rPr>
            <w:t>5全局搜索</w:t>
          </w:r>
          <w:r>
            <w:tab/>
          </w:r>
          <w:r>
            <w:fldChar w:fldCharType="begin"/>
          </w:r>
          <w:r>
            <w:instrText xml:space="preserve"> PAGEREF _Toc120119940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"_Toc120119941" </w:instrText>
          </w:r>
          <w:r>
            <w:fldChar w:fldCharType="separate"/>
          </w:r>
          <w:r>
            <w:rPr>
              <w:rStyle w:val="12"/>
            </w:rPr>
            <w:t>6首页</w:t>
          </w:r>
          <w:r>
            <w:tab/>
          </w:r>
          <w:r>
            <w:fldChar w:fldCharType="begin"/>
          </w:r>
          <w:r>
            <w:instrText xml:space="preserve"> PAGEREF _Toc120119941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"_Toc120119942" </w:instrText>
          </w:r>
          <w:r>
            <w:fldChar w:fldCharType="separate"/>
          </w:r>
          <w:r>
            <w:rPr>
              <w:rStyle w:val="12"/>
            </w:rPr>
            <w:t>6.1事务中心</w:t>
          </w:r>
          <w:r>
            <w:tab/>
          </w:r>
          <w:r>
            <w:fldChar w:fldCharType="begin"/>
          </w:r>
          <w:r>
            <w:instrText xml:space="preserve"> PAGEREF _Toc120119942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"_Toc120119943" </w:instrText>
          </w:r>
          <w:r>
            <w:fldChar w:fldCharType="separate"/>
          </w:r>
          <w:r>
            <w:rPr>
              <w:rStyle w:val="12"/>
            </w:rPr>
            <w:t>6.1.1事务应用</w:t>
          </w:r>
          <w:r>
            <w:tab/>
          </w:r>
          <w:r>
            <w:fldChar w:fldCharType="begin"/>
          </w:r>
          <w:r>
            <w:instrText xml:space="preserve"> PAGEREF _Toc120119943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"_Toc120119944" </w:instrText>
          </w:r>
          <w:r>
            <w:fldChar w:fldCharType="separate"/>
          </w:r>
          <w:r>
            <w:rPr>
              <w:rStyle w:val="12"/>
            </w:rPr>
            <w:t>6.1.2日程</w:t>
          </w:r>
          <w:r>
            <w:tab/>
          </w:r>
          <w:r>
            <w:fldChar w:fldCharType="begin"/>
          </w:r>
          <w:r>
            <w:instrText xml:space="preserve"> PAGEREF _Toc120119944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"_Toc120119945" </w:instrText>
          </w:r>
          <w:r>
            <w:fldChar w:fldCharType="separate"/>
          </w:r>
          <w:r>
            <w:rPr>
              <w:rStyle w:val="12"/>
            </w:rPr>
            <w:t>6.1.3标星消息</w:t>
          </w:r>
          <w:r>
            <w:tab/>
          </w:r>
          <w:r>
            <w:fldChar w:fldCharType="begin"/>
          </w:r>
          <w:r>
            <w:instrText xml:space="preserve"> PAGEREF _Toc120119945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"_Toc120119946" </w:instrText>
          </w:r>
          <w:r>
            <w:fldChar w:fldCharType="separate"/>
          </w:r>
          <w:r>
            <w:rPr>
              <w:rStyle w:val="12"/>
            </w:rPr>
            <w:t>6.1.4重要消息</w:t>
          </w:r>
          <w:r>
            <w:tab/>
          </w:r>
          <w:r>
            <w:fldChar w:fldCharType="begin"/>
          </w:r>
          <w:r>
            <w:instrText xml:space="preserve"> PAGEREF _Toc120119946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"_Toc120119947" </w:instrText>
          </w:r>
          <w:r>
            <w:fldChar w:fldCharType="separate"/>
          </w:r>
          <w:r>
            <w:rPr>
              <w:rStyle w:val="12"/>
            </w:rPr>
            <w:t>6.1.5消息设置</w:t>
          </w:r>
          <w:r>
            <w:tab/>
          </w:r>
          <w:r>
            <w:fldChar w:fldCharType="begin"/>
          </w:r>
          <w:r>
            <w:instrText xml:space="preserve"> PAGEREF _Toc120119947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"_Toc120119948" </w:instrText>
          </w:r>
          <w:r>
            <w:fldChar w:fldCharType="separate"/>
          </w:r>
          <w:r>
            <w:rPr>
              <w:rStyle w:val="12"/>
            </w:rPr>
            <w:t>6.2咨询中心</w:t>
          </w:r>
          <w:r>
            <w:tab/>
          </w:r>
          <w:r>
            <w:fldChar w:fldCharType="begin"/>
          </w:r>
          <w:r>
            <w:instrText xml:space="preserve"> PAGEREF _Toc120119948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"_Toc120119949" </w:instrText>
          </w:r>
          <w:r>
            <w:fldChar w:fldCharType="separate"/>
          </w:r>
          <w:r>
            <w:rPr>
              <w:rStyle w:val="12"/>
            </w:rPr>
            <w:t>6.3日程中心</w:t>
          </w:r>
          <w:r>
            <w:tab/>
          </w:r>
          <w:r>
            <w:fldChar w:fldCharType="begin"/>
          </w:r>
          <w:r>
            <w:instrText xml:space="preserve"> PAGEREF _Toc120119949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"_Toc120119950" </w:instrText>
          </w:r>
          <w:r>
            <w:fldChar w:fldCharType="separate"/>
          </w:r>
          <w:r>
            <w:rPr>
              <w:rStyle w:val="12"/>
            </w:rPr>
            <w:t>6.3.1个人日历</w:t>
          </w:r>
          <w:r>
            <w:tab/>
          </w:r>
          <w:r>
            <w:fldChar w:fldCharType="begin"/>
          </w:r>
          <w:r>
            <w:instrText xml:space="preserve"> PAGEREF _Toc120119950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"_Toc120119951" </w:instrText>
          </w:r>
          <w:r>
            <w:fldChar w:fldCharType="separate"/>
          </w:r>
          <w:r>
            <w:rPr>
              <w:rStyle w:val="12"/>
            </w:rPr>
            <w:t>6.3.2订阅日历</w:t>
          </w:r>
          <w:r>
            <w:tab/>
          </w:r>
          <w:r>
            <w:fldChar w:fldCharType="begin"/>
          </w:r>
          <w:r>
            <w:instrText xml:space="preserve"> PAGEREF _Toc120119951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"_Toc120119952" </w:instrText>
          </w:r>
          <w:r>
            <w:fldChar w:fldCharType="separate"/>
          </w:r>
          <w:r>
            <w:rPr>
              <w:rStyle w:val="12"/>
            </w:rPr>
            <w:t>6.3.3时区与提醒</w:t>
          </w:r>
          <w:r>
            <w:tab/>
          </w:r>
          <w:r>
            <w:fldChar w:fldCharType="begin"/>
          </w:r>
          <w:r>
            <w:instrText xml:space="preserve"> PAGEREF _Toc120119952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"_Toc120119953" </w:instrText>
          </w:r>
          <w:r>
            <w:fldChar w:fldCharType="separate"/>
          </w:r>
          <w:r>
            <w:rPr>
              <w:rStyle w:val="12"/>
            </w:rPr>
            <w:t>6.3.4添加日程</w:t>
          </w:r>
          <w:r>
            <w:tab/>
          </w:r>
          <w:r>
            <w:fldChar w:fldCharType="begin"/>
          </w:r>
          <w:r>
            <w:instrText xml:space="preserve"> PAGEREF _Toc120119953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"_Toc120119954" </w:instrText>
          </w:r>
          <w:r>
            <w:fldChar w:fldCharType="separate"/>
          </w:r>
          <w:r>
            <w:rPr>
              <w:rStyle w:val="12"/>
            </w:rPr>
            <w:t>6.4服务中心</w:t>
          </w:r>
          <w:r>
            <w:tab/>
          </w:r>
          <w:r>
            <w:fldChar w:fldCharType="begin"/>
          </w:r>
          <w:r>
            <w:instrText xml:space="preserve"> PAGEREF _Toc120119954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ascii="宋体" w:hAnsi="宋体" w:eastAsia="宋体"/>
          <w:b/>
          <w:bCs/>
          <w:sz w:val="40"/>
          <w:szCs w:val="44"/>
        </w:rPr>
      </w:pPr>
    </w:p>
    <w:p>
      <w:pPr>
        <w:rPr>
          <w:rFonts w:ascii="宋体" w:hAnsi="宋体" w:eastAsia="宋体"/>
          <w:b/>
          <w:bCs/>
          <w:sz w:val="40"/>
          <w:szCs w:val="44"/>
        </w:rPr>
      </w:pPr>
    </w:p>
    <w:p>
      <w:pPr>
        <w:pStyle w:val="2"/>
        <w:rPr>
          <w:rFonts w:hint="default" w:eastAsiaTheme="minorEastAsia"/>
          <w:b w:val="0"/>
          <w:bCs w:val="0"/>
          <w:color w:val="FF0000"/>
          <w:sz w:val="28"/>
          <w:szCs w:val="28"/>
          <w:lang w:val="en-US" w:eastAsia="zh-CN"/>
        </w:rPr>
      </w:pPr>
      <w:bookmarkStart w:id="0" w:name="_Toc120119928"/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注意：目前融合门户支持浏览器为谷歌浏览器，火狐浏览器，IE11以上浏览器，QQ浏览器，其余浏览器运行可能出现页面打不开，页面加载慢的问题</w:t>
      </w:r>
    </w:p>
    <w:p>
      <w:pPr>
        <w:pStyle w:val="2"/>
        <w:rPr>
          <w:b w:val="0"/>
          <w:bCs w:val="0"/>
          <w:sz w:val="36"/>
          <w:szCs w:val="36"/>
        </w:rPr>
      </w:pPr>
      <w:r>
        <w:rPr>
          <w:rFonts w:hint="eastAsia"/>
          <w:b w:val="0"/>
          <w:bCs w:val="0"/>
          <w:sz w:val="36"/>
          <w:szCs w:val="36"/>
        </w:rPr>
        <w:t>1登录</w:t>
      </w:r>
      <w:bookmarkEnd w:id="0"/>
    </w:p>
    <w:p>
      <w:pPr>
        <w:rPr>
          <w:rFonts w:ascii="宋体" w:hAnsi="宋体" w:eastAsia="宋体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湖南科技大学</w:t>
      </w:r>
      <w:r>
        <w:rPr>
          <w:rFonts w:hint="eastAsia" w:ascii="宋体" w:hAnsi="宋体" w:eastAsia="宋体"/>
        </w:rPr>
        <w:t>统一认证网站有</w:t>
      </w: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种登录方式：账号登录、手机动态码登录、企业微信扫码登录。</w:t>
      </w:r>
    </w:p>
    <w:p>
      <w:pPr>
        <w:pStyle w:val="3"/>
        <w:rPr>
          <w:rFonts w:hint="eastAsia"/>
        </w:rPr>
      </w:pPr>
      <w:bookmarkStart w:id="1" w:name="_Toc120119929"/>
      <w:r>
        <w:rPr>
          <w:rFonts w:hint="eastAsia"/>
        </w:rPr>
        <w:t>1</w:t>
      </w:r>
      <w:r>
        <w:t>.1</w:t>
      </w:r>
      <w:r>
        <w:rPr>
          <w:rFonts w:hint="eastAsia"/>
        </w:rPr>
        <w:t>账号登录</w:t>
      </w:r>
      <w:bookmarkEnd w:id="1"/>
    </w:p>
    <w:p>
      <w:pPr>
        <w:pStyle w:val="4"/>
        <w:outlineLvl w:val="2"/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1.1.1老门户能正常登录人群</w:t>
      </w:r>
    </w:p>
    <w:p>
      <w:pPr>
        <w:rPr>
          <w:rFonts w:hint="default"/>
          <w:lang w:val="en-US" w:eastAsia="zh-CN"/>
        </w:rPr>
      </w:pPr>
    </w:p>
    <w:p>
      <w:pPr>
        <w:ind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门户地址：</w:t>
      </w:r>
      <w:r>
        <w:t>https://</w:t>
      </w:r>
      <w:r>
        <w:rPr>
          <w:rFonts w:hint="eastAsia"/>
        </w:rPr>
        <w:t>i.hnust.edu.cn/</w:t>
      </w:r>
      <w:r>
        <w:rPr>
          <w:rFonts w:hint="eastAsia" w:ascii="宋体" w:hAnsi="宋体" w:eastAsia="宋体"/>
        </w:rPr>
        <w:t>点击首页右上角的“登录”进入登录页面，点击账号登录，输入</w:t>
      </w:r>
      <w:r>
        <w:rPr>
          <w:rFonts w:hint="eastAsia" w:ascii="宋体" w:hAnsi="宋体" w:eastAsia="宋体"/>
          <w:lang w:val="en-US" w:eastAsia="zh-CN"/>
        </w:rPr>
        <w:t>工号/学号</w:t>
      </w:r>
      <w:r>
        <w:rPr>
          <w:rFonts w:hint="eastAsia" w:ascii="宋体" w:hAnsi="宋体" w:eastAsia="宋体"/>
        </w:rPr>
        <w:t>、</w:t>
      </w:r>
      <w:r>
        <w:rPr>
          <w:rFonts w:hint="eastAsia" w:ascii="宋体" w:hAnsi="宋体" w:eastAsia="宋体"/>
          <w:lang w:val="en-US" w:eastAsia="zh-CN"/>
        </w:rPr>
        <w:t>老门户</w:t>
      </w:r>
      <w:r>
        <w:rPr>
          <w:rFonts w:hint="eastAsia" w:ascii="宋体" w:hAnsi="宋体" w:eastAsia="宋体"/>
        </w:rPr>
        <w:t>密码，点击“登录”即可登录。</w:t>
      </w:r>
    </w:p>
    <w:p>
      <w:pPr>
        <w:ind w:firstLine="420" w:firstLineChars="200"/>
      </w:pPr>
    </w:p>
    <w:p>
      <w:pPr>
        <w:widowControl/>
        <w:jc w:val="center"/>
      </w:pPr>
      <w:r>
        <w:drawing>
          <wp:inline distT="0" distB="0" distL="0" distR="0">
            <wp:extent cx="5274310" cy="2620645"/>
            <wp:effectExtent l="0" t="0" r="2540" b="8255"/>
            <wp:docPr id="1481721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2128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outlineLvl w:val="2"/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1.1.2新用户登录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新生、新入职人员需要先点击下方激活账号进行账号激活</w:t>
      </w: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pStyle w:val="3"/>
      </w:pPr>
      <w:bookmarkStart w:id="2" w:name="_Toc120119930"/>
      <w:r>
        <w:rPr>
          <w:rFonts w:hint="eastAsia"/>
        </w:rPr>
        <w:t>1</w:t>
      </w:r>
      <w:r>
        <w:t>.2</w:t>
      </w:r>
      <w:r>
        <w:rPr>
          <w:rFonts w:hint="eastAsia"/>
        </w:rPr>
        <w:t>手机动态码登录</w:t>
      </w:r>
      <w:bookmarkEnd w:id="2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在登录页面点击手机动态码登录，输入手机号，点击发送动态码，输入手机号收到的验证码，点击“登录”即可。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620645"/>
            <wp:effectExtent l="0" t="0" r="2540" b="8255"/>
            <wp:docPr id="2123326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2627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120119931"/>
      <w:r>
        <w:rPr>
          <w:rFonts w:hint="eastAsia"/>
        </w:rPr>
        <w:t>1</w:t>
      </w:r>
      <w:r>
        <w:t>.3</w:t>
      </w:r>
      <w:r>
        <w:rPr>
          <w:rFonts w:hint="eastAsia"/>
        </w:rPr>
        <w:t>扫码登录</w:t>
      </w:r>
      <w:bookmarkEnd w:id="3"/>
    </w:p>
    <w:p>
      <w:pPr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点击右上角的二维码，打开超级A</w:t>
      </w:r>
      <w:r>
        <w:rPr>
          <w:rFonts w:ascii="宋体" w:hAnsi="宋体" w:eastAsia="宋体"/>
        </w:rPr>
        <w:t>PP</w:t>
      </w:r>
      <w:r>
        <w:rPr>
          <w:rFonts w:hint="eastAsia" w:ascii="宋体" w:hAnsi="宋体" w:eastAsia="宋体"/>
        </w:rPr>
        <w:t>扫一扫，点击“确认登录电脑端”，完成扫码登录，如下图：</w:t>
      </w:r>
    </w:p>
    <w:p>
      <w:pPr>
        <w:ind w:firstLine="420"/>
        <w:rPr>
          <w:rFonts w:ascii="宋体" w:hAnsi="宋体" w:eastAsia="宋体"/>
        </w:rPr>
      </w:pPr>
    </w:p>
    <w:p>
      <w:r>
        <w:drawing>
          <wp:inline distT="0" distB="0" distL="0" distR="0">
            <wp:extent cx="5274310" cy="2620645"/>
            <wp:effectExtent l="0" t="0" r="2540" b="8255"/>
            <wp:docPr id="2001616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1633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120119932"/>
      <w:r>
        <w:rPr>
          <w:rFonts w:hint="eastAsia"/>
        </w:rPr>
        <w:t>1</w:t>
      </w:r>
      <w:r>
        <w:t>.4</w:t>
      </w:r>
      <w:r>
        <w:rPr>
          <w:rFonts w:hint="eastAsia"/>
        </w:rPr>
        <w:t>下载A</w:t>
      </w:r>
      <w:r>
        <w:t>PP</w:t>
      </w:r>
      <w:bookmarkEnd w:id="4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鼠标悬停在“下载A</w:t>
      </w:r>
      <w:r>
        <w:rPr>
          <w:rFonts w:ascii="宋体" w:hAnsi="宋体" w:eastAsia="宋体"/>
        </w:rPr>
        <w:t>PP</w:t>
      </w:r>
      <w:r>
        <w:rPr>
          <w:rFonts w:hint="eastAsia" w:ascii="宋体" w:hAnsi="宋体" w:eastAsia="宋体"/>
        </w:rPr>
        <w:t>”处显示二维码，手机扫描二维码可下载超级A</w:t>
      </w:r>
      <w:r>
        <w:rPr>
          <w:rFonts w:ascii="宋体" w:hAnsi="宋体" w:eastAsia="宋体"/>
        </w:rPr>
        <w:t>PP</w:t>
      </w:r>
      <w:r>
        <w:rPr>
          <w:rFonts w:hint="eastAsia" w:ascii="宋体" w:hAnsi="宋体" w:eastAsia="宋体"/>
        </w:rPr>
        <w:t>，如下图：</w:t>
      </w:r>
    </w:p>
    <w:p>
      <w:pPr>
        <w:ind w:firstLine="420" w:firstLineChars="200"/>
        <w:rPr>
          <w:rFonts w:ascii="宋体" w:hAnsi="宋体" w:eastAsia="宋体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620645"/>
            <wp:effectExtent l="0" t="0" r="2540" b="8255"/>
            <wp:docPr id="1509639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3961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120119933"/>
      <w:r>
        <w:rPr>
          <w:rFonts w:hint="eastAsia"/>
        </w:rPr>
        <w:t>1</w:t>
      </w:r>
      <w:r>
        <w:t>.5</w:t>
      </w:r>
      <w:r>
        <w:rPr>
          <w:rFonts w:hint="eastAsia"/>
        </w:rPr>
        <w:t>个人中心</w:t>
      </w:r>
      <w:bookmarkEnd w:id="5"/>
    </w:p>
    <w:p>
      <w:pPr>
        <w:ind w:firstLine="420" w:firstLineChars="200"/>
        <w:rPr>
          <w:rFonts w:ascii="宋体" w:hAnsi="宋体" w:eastAsia="宋体"/>
          <w:color w:val="0A0A0A"/>
          <w:szCs w:val="21"/>
          <w:shd w:val="clear" w:color="auto" w:fill="FFFFFF"/>
        </w:rPr>
      </w:pPr>
      <w:r>
        <w:rPr>
          <w:rFonts w:hint="eastAsia" w:ascii="宋体" w:hAnsi="宋体" w:eastAsia="宋体"/>
          <w:color w:val="00000A"/>
          <w:szCs w:val="21"/>
          <w:shd w:val="clear" w:color="auto" w:fill="FFFFFF"/>
        </w:rPr>
        <w:t>在科大统一认证中，点击右上角用户头像或用户名，选择个人中心，可进入个人信息页面，该模块包括个人设置、登录历史、我的收藏，如下图</w:t>
      </w:r>
      <w:r>
        <w:rPr>
          <w:rFonts w:hint="eastAsia" w:ascii="宋体" w:hAnsi="宋体" w:eastAsia="宋体"/>
          <w:color w:val="0A0A0A"/>
          <w:szCs w:val="21"/>
          <w:shd w:val="clear" w:color="auto" w:fill="FFFFFF"/>
        </w:rPr>
        <w:t>所示：</w:t>
      </w:r>
    </w:p>
    <w:p>
      <w:pPr>
        <w:rPr>
          <w:rFonts w:ascii="宋体" w:hAnsi="宋体" w:eastAsia="宋体"/>
          <w:sz w:val="15"/>
          <w:szCs w:val="16"/>
        </w:rPr>
      </w:pPr>
      <w:r>
        <w:drawing>
          <wp:inline distT="0" distB="0" distL="0" distR="0">
            <wp:extent cx="5274310" cy="2620645"/>
            <wp:effectExtent l="0" t="0" r="2540" b="8255"/>
            <wp:docPr id="12979092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0926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15"/>
          <w:szCs w:val="16"/>
        </w:rPr>
      </w:pPr>
    </w:p>
    <w:p>
      <w:pPr>
        <w:rPr>
          <w:rFonts w:ascii="宋体" w:hAnsi="宋体" w:eastAsia="宋体"/>
          <w:sz w:val="15"/>
          <w:szCs w:val="16"/>
        </w:rPr>
      </w:pPr>
      <w:r>
        <w:drawing>
          <wp:inline distT="0" distB="0" distL="0" distR="0">
            <wp:extent cx="5274310" cy="2620645"/>
            <wp:effectExtent l="0" t="0" r="2540" b="8255"/>
            <wp:docPr id="193070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04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" w:name="_Toc120119934"/>
      <w:r>
        <w:rPr>
          <w:rFonts w:hint="eastAsia"/>
        </w:rPr>
        <w:t>1</w:t>
      </w:r>
      <w:r>
        <w:t>.5.1</w:t>
      </w:r>
      <w:r>
        <w:rPr>
          <w:rFonts w:hint="eastAsia"/>
        </w:rPr>
        <w:t>个人设置</w:t>
      </w:r>
      <w:bookmarkEnd w:id="6"/>
    </w:p>
    <w:p>
      <w:pPr>
        <w:rPr>
          <w:rFonts w:ascii="宋体" w:hAnsi="宋体" w:eastAsia="宋体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 w:ascii="宋体" w:hAnsi="宋体" w:eastAsia="宋体"/>
        </w:rPr>
        <w:t>在该页面可查看个人基础信息，点击密码与安全设置右侧的设置按钮，按页面提示操作，可修改登录密码，更换绑定手机号和邮箱，如下图：</w:t>
      </w:r>
    </w:p>
    <w:p>
      <w:r>
        <w:drawing>
          <wp:inline distT="0" distB="0" distL="0" distR="0">
            <wp:extent cx="5274310" cy="2620645"/>
            <wp:effectExtent l="0" t="0" r="2540" b="8255"/>
            <wp:docPr id="13578002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027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120119935"/>
      <w:r>
        <w:rPr>
          <w:rFonts w:hint="eastAsia"/>
        </w:rPr>
        <w:t>1</w:t>
      </w:r>
      <w:r>
        <w:t>.5.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登录历史</w:t>
      </w:r>
      <w:bookmarkEnd w:id="7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该处展示用户登录记录，包括登录I</w:t>
      </w:r>
      <w:r>
        <w:rPr>
          <w:rFonts w:ascii="宋体" w:hAnsi="宋体" w:eastAsia="宋体"/>
        </w:rPr>
        <w:t>P</w:t>
      </w:r>
      <w:r>
        <w:rPr>
          <w:rFonts w:hint="eastAsia" w:ascii="宋体" w:hAnsi="宋体" w:eastAsia="宋体"/>
        </w:rPr>
        <w:t>、设备名称、参考地点、操作时间，若存在异常情况，请尽快修改用户登录密码。</w:t>
      </w:r>
    </w:p>
    <w:p/>
    <w:p>
      <w:pPr>
        <w:jc w:val="center"/>
      </w:pPr>
      <w:r>
        <w:drawing>
          <wp:inline distT="0" distB="0" distL="0" distR="0">
            <wp:extent cx="5274310" cy="2620645"/>
            <wp:effectExtent l="0" t="0" r="2540" b="8255"/>
            <wp:docPr id="16195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39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" w:name="_Toc120119936"/>
      <w:r>
        <w:rPr>
          <w:rFonts w:hint="eastAsia"/>
        </w:rPr>
        <w:t>1</w:t>
      </w:r>
      <w:r>
        <w:t>.5.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我的收藏</w:t>
      </w:r>
      <w:bookmarkEnd w:id="8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我的收藏展示应用收藏、服务收藏、咨询收藏，点击应用服务进入到具体应用服务页面，点击咨询展示咨询详情。</w:t>
      </w:r>
    </w:p>
    <w:p>
      <w:pPr>
        <w:ind w:firstLine="420" w:firstLineChars="200"/>
        <w:rPr>
          <w:rFonts w:ascii="宋体" w:hAnsi="宋体" w:eastAsia="宋体"/>
        </w:rPr>
      </w:pPr>
    </w:p>
    <w:p>
      <w:r>
        <w:drawing>
          <wp:inline distT="0" distB="0" distL="0" distR="0">
            <wp:extent cx="5274310" cy="2620645"/>
            <wp:effectExtent l="0" t="0" r="2540" b="8255"/>
            <wp:docPr id="185093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377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9" w:name="_Toc120119937"/>
      <w:r>
        <w:rPr>
          <w:rFonts w:hint="eastAsia"/>
        </w:rPr>
        <w:t>2主题切换</w:t>
      </w:r>
      <w:bookmarkEnd w:id="9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点击网上办事大厅右上角的主题切换，进入风格定制页面，选择喜欢的皮肤，点击“确定”即可。</w:t>
      </w:r>
    </w:p>
    <w:p>
      <w:pPr>
        <w:ind w:firstLine="420" w:firstLineChars="200"/>
      </w:pPr>
    </w:p>
    <w:p>
      <w:r>
        <w:drawing>
          <wp:inline distT="0" distB="0" distL="0" distR="0">
            <wp:extent cx="5274310" cy="944880"/>
            <wp:effectExtent l="0" t="0" r="2540" b="7620"/>
            <wp:docPr id="129244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483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620645"/>
            <wp:effectExtent l="0" t="0" r="2540" b="8255"/>
            <wp:docPr id="443305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0543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0" w:name="_Toc120119938"/>
      <w:r>
        <w:rPr>
          <w:rFonts w:hint="eastAsia"/>
        </w:rPr>
        <w:t>3超级A</w:t>
      </w:r>
      <w:r>
        <w:t>PP</w:t>
      </w:r>
      <w:r>
        <w:rPr>
          <w:rFonts w:hint="eastAsia"/>
        </w:rPr>
        <w:t>下载</w:t>
      </w:r>
      <w:bookmarkEnd w:id="10"/>
    </w:p>
    <w:p>
      <w:pPr>
        <w:rPr>
          <w:rFonts w:ascii="宋体" w:hAnsi="宋体" w:eastAsia="宋体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 w:ascii="宋体" w:hAnsi="宋体" w:eastAsia="宋体"/>
        </w:rPr>
        <w:t>点击网上办事大厅右上角的二维码，显示“湖南科大A</w:t>
      </w:r>
      <w:r>
        <w:rPr>
          <w:rFonts w:ascii="宋体" w:hAnsi="宋体" w:eastAsia="宋体"/>
        </w:rPr>
        <w:t>PP</w:t>
      </w:r>
      <w:r>
        <w:rPr>
          <w:rFonts w:hint="eastAsia" w:ascii="宋体" w:hAnsi="宋体" w:eastAsia="宋体"/>
        </w:rPr>
        <w:t>”二维码，扫描二维码，选择在浏览器打开即可下载“湖南科大A</w:t>
      </w:r>
      <w:r>
        <w:rPr>
          <w:rFonts w:ascii="宋体" w:hAnsi="宋体" w:eastAsia="宋体"/>
        </w:rPr>
        <w:t>PP</w:t>
      </w:r>
      <w:r>
        <w:rPr>
          <w:rFonts w:hint="eastAsia" w:ascii="宋体" w:hAnsi="宋体" w:eastAsia="宋体"/>
        </w:rPr>
        <w:t>”，如下图所示：</w:t>
      </w:r>
    </w:p>
    <w:p/>
    <w:p>
      <w:r>
        <w:drawing>
          <wp:inline distT="0" distB="0" distL="0" distR="0">
            <wp:extent cx="3831590" cy="1903730"/>
            <wp:effectExtent l="0" t="0" r="0" b="1270"/>
            <wp:docPr id="6378873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8738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8693" cy="193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1219200" cy="27076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6206" cy="274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Theme="minorEastAsia"/>
          <w:lang w:val="en-US" w:eastAsia="zh-CN"/>
        </w:rPr>
      </w:pPr>
      <w:bookmarkStart w:id="11" w:name="_Toc120119939"/>
      <w:r>
        <w:rPr>
          <w:rFonts w:hint="eastAsia"/>
        </w:rPr>
        <w:t>4</w:t>
      </w:r>
      <w:bookmarkEnd w:id="11"/>
      <w:r>
        <w:rPr>
          <w:rFonts w:hint="eastAsia"/>
          <w:lang w:val="en-US" w:eastAsia="zh-CN"/>
        </w:rPr>
        <w:t>智能客服</w:t>
      </w:r>
    </w:p>
    <w:p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点击右上角的</w:t>
      </w:r>
      <w:r>
        <w:rPr>
          <w:rFonts w:hint="eastAsia" w:ascii="宋体" w:hAnsi="宋体" w:eastAsia="宋体"/>
          <w:lang w:val="en-US" w:eastAsia="zh-CN"/>
        </w:rPr>
        <w:t>智能客服</w:t>
      </w:r>
      <w:r>
        <w:rPr>
          <w:rFonts w:hint="eastAsia" w:ascii="宋体" w:hAnsi="宋体" w:eastAsia="宋体"/>
        </w:rPr>
        <w:t>按钮，进入</w:t>
      </w:r>
      <w:r>
        <w:rPr>
          <w:rFonts w:hint="eastAsia" w:ascii="宋体" w:hAnsi="宋体" w:eastAsia="宋体"/>
          <w:lang w:val="en-US" w:eastAsia="zh-CN"/>
        </w:rPr>
        <w:t>智能客服</w:t>
      </w:r>
      <w:r>
        <w:rPr>
          <w:rFonts w:hint="eastAsia" w:ascii="宋体" w:hAnsi="宋体" w:eastAsia="宋体"/>
        </w:rPr>
        <w:t>页面，该处可咨询一些常见问题，或</w:t>
      </w:r>
      <w:r>
        <w:rPr>
          <w:rFonts w:hint="eastAsia" w:ascii="宋体" w:hAnsi="宋体" w:eastAsia="宋体"/>
          <w:lang w:val="en-US" w:eastAsia="zh-CN"/>
        </w:rPr>
        <w:t>可以对系统问题进行留言，看到留言则会及时回复</w:t>
      </w:r>
      <w:r>
        <w:rPr>
          <w:rFonts w:hint="eastAsia" w:ascii="宋体" w:hAnsi="宋体" w:eastAsia="宋体"/>
        </w:rPr>
        <w:t>如下图所示：</w:t>
      </w:r>
    </w:p>
    <w:p>
      <w:pPr>
        <w:rPr>
          <w:rFonts w:hint="eastAsia" w:ascii="宋体" w:hAnsi="宋体" w:eastAsia="宋体"/>
        </w:rPr>
      </w:pPr>
      <w:r>
        <w:drawing>
          <wp:inline distT="0" distB="0" distL="114300" distR="114300">
            <wp:extent cx="5268595" cy="2604770"/>
            <wp:effectExtent l="0" t="0" r="1905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2880" cy="1591945"/>
            <wp:effectExtent l="0" t="0" r="762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267710"/>
            <wp:effectExtent l="0" t="0" r="63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209925"/>
            <wp:effectExtent l="0" t="0" r="635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2"/>
      </w:pPr>
      <w:bookmarkStart w:id="12" w:name="_Toc120119940"/>
      <w:r>
        <w:rPr>
          <w:rFonts w:hint="eastAsia"/>
        </w:rPr>
        <w:t>5全局搜索</w:t>
      </w:r>
      <w:bookmarkEnd w:id="12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点击网上办事大厅右上角的搜索按钮，在搜索框中输入关键字，点击“搜索”可对网站进行模糊查询，全局搜索。首页中的搜索栏亦可实现全局搜索，如下图所示：</w:t>
      </w:r>
    </w:p>
    <w:p>
      <w:pPr>
        <w:rPr>
          <w:rFonts w:ascii="宋体" w:hAnsi="宋体" w:eastAsia="宋体"/>
        </w:rPr>
      </w:pPr>
    </w:p>
    <w:p>
      <w:r>
        <w:drawing>
          <wp:inline distT="0" distB="0" distL="0" distR="0">
            <wp:extent cx="5274310" cy="813435"/>
            <wp:effectExtent l="0" t="0" r="2540" b="5715"/>
            <wp:docPr id="181498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843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620645"/>
            <wp:effectExtent l="0" t="0" r="2540" b="8255"/>
            <wp:docPr id="1388466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6630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2"/>
      </w:pPr>
      <w:bookmarkStart w:id="13" w:name="_Toc120119941"/>
      <w:r>
        <w:rPr>
          <w:rFonts w:hint="eastAsia"/>
        </w:rPr>
        <w:t>6首页</w:t>
      </w:r>
      <w:bookmarkEnd w:id="13"/>
    </w:p>
    <w:p>
      <w:r>
        <w:drawing>
          <wp:inline distT="0" distB="0" distL="0" distR="0">
            <wp:extent cx="5274310" cy="4659630"/>
            <wp:effectExtent l="0" t="0" r="2540" b="7620"/>
            <wp:docPr id="1964409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0930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Theme="minorEastAsia" w:hAnsiTheme="minorEastAsia" w:eastAsiaTheme="minorEastAsia"/>
        </w:rPr>
      </w:pPr>
      <w:bookmarkStart w:id="14" w:name="_Toc120119942"/>
      <w:r>
        <w:rPr>
          <w:rFonts w:hint="eastAsia" w:asciiTheme="minorEastAsia" w:hAnsiTheme="minorEastAsia" w:eastAsiaTheme="minorEastAsia"/>
        </w:rPr>
        <w:t>6</w:t>
      </w:r>
      <w:r>
        <w:rPr>
          <w:rFonts w:asciiTheme="minorEastAsia" w:hAnsiTheme="minorEastAsia" w:eastAsiaTheme="minorEastAsia"/>
        </w:rPr>
        <w:t>.1</w:t>
      </w:r>
      <w:r>
        <w:rPr>
          <w:rFonts w:hint="eastAsia" w:asciiTheme="minorEastAsia" w:hAnsiTheme="minorEastAsia" w:eastAsiaTheme="minorEastAsia"/>
        </w:rPr>
        <w:t>事务中心</w:t>
      </w:r>
      <w:bookmarkEnd w:id="14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事务中心包括数据中台、问卷调查、人力资源、预约中心、门户消息、协同办公、流程表单、个人待办、标星消息九个功能，如下图：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620645"/>
            <wp:effectExtent l="0" t="0" r="2540" b="8255"/>
            <wp:docPr id="2030758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5830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5" w:name="_Toc120119943"/>
      <w:r>
        <w:rPr>
          <w:rFonts w:hint="eastAsia"/>
        </w:rPr>
        <w:t>6</w:t>
      </w:r>
      <w:r>
        <w:t>.1.1</w:t>
      </w:r>
      <w:r>
        <w:rPr>
          <w:rFonts w:hint="eastAsia"/>
        </w:rPr>
        <w:t>事务应用</w:t>
      </w:r>
      <w:bookmarkEnd w:id="15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在此处可查看我的代办、我的发起、我的已办等事务，点击具体事务可查看事务详情。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在首页点击我的代办、我的发起、我的消息、我的邮箱，跳转到事务应用，点击具体事务可查看事务详情。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1996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620645"/>
            <wp:effectExtent l="0" t="0" r="2540" b="8255"/>
            <wp:docPr id="305548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4872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6" w:name="_Toc120119944"/>
      <w:r>
        <w:rPr>
          <w:rFonts w:hint="eastAsia"/>
        </w:rPr>
        <w:t>6</w:t>
      </w:r>
      <w:r>
        <w:t>.1.2</w:t>
      </w:r>
      <w:r>
        <w:rPr>
          <w:rFonts w:hint="eastAsia"/>
        </w:rPr>
        <w:t>日程</w:t>
      </w:r>
      <w:bookmarkEnd w:id="16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统一认证首页可查看日程提醒。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3486785" cy="5078095"/>
            <wp:effectExtent l="0" t="0" r="0" b="8255"/>
            <wp:docPr id="1935045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4560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09801" cy="511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7" w:name="_Toc120119947"/>
      <w:r>
        <w:rPr>
          <w:rFonts w:hint="eastAsia"/>
        </w:rPr>
        <w:t>6</w:t>
      </w:r>
      <w:r>
        <w:t>.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3消息设置</w:t>
      </w:r>
      <w:bookmarkEnd w:id="17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点击标星消息右侧的设置按钮，对不同消息类型的接受方式进行设置。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在消息类型中勾选接收方式，可多选，点击确定即可，如下图：</w:t>
      </w:r>
    </w:p>
    <w:p>
      <w:pPr>
        <w:ind w:firstLine="420" w:firstLineChars="200"/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620645"/>
            <wp:effectExtent l="0" t="0" r="2540" b="8255"/>
            <wp:docPr id="806275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7583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</w:rPr>
      </w:pPr>
      <w:bookmarkStart w:id="18" w:name="_Toc120119948"/>
      <w:r>
        <w:rPr>
          <w:rFonts w:hint="eastAsia" w:asciiTheme="minorEastAsia" w:hAnsiTheme="minorEastAsia" w:eastAsiaTheme="minorEastAsia"/>
        </w:rPr>
        <w:t>6</w:t>
      </w:r>
      <w:r>
        <w:rPr>
          <w:rFonts w:asciiTheme="minorEastAsia" w:hAnsiTheme="minorEastAsia" w:eastAsiaTheme="minorEastAsia"/>
        </w:rPr>
        <w:t>.2</w:t>
      </w:r>
      <w:r>
        <w:rPr>
          <w:rFonts w:hint="eastAsia" w:asciiTheme="minorEastAsia" w:hAnsiTheme="minorEastAsia" w:eastAsiaTheme="minorEastAsia"/>
        </w:rPr>
        <w:t>资讯中心</w:t>
      </w:r>
      <w:bookmarkEnd w:id="18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在咨询中心可查看党建引领、通知公告、综合新闻、校园新闻、学术动态等几类信息。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例如通知公告，点击通知公告右侧的“更多”按钮查看所有通知公告，点击通知查看详情，如下图所示：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3002915"/>
            <wp:effectExtent l="0" t="0" r="2540" b="6985"/>
            <wp:docPr id="93715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5493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184975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首页中点击通知公告等资讯可查看详情，点击“全部咨询”跳转到咨询中心，如下图：</w:t>
      </w:r>
    </w:p>
    <w:p>
      <w:pPr>
        <w:ind w:firstLine="420" w:firstLineChars="200"/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623185"/>
            <wp:effectExtent l="0" t="0" r="2540" b="5715"/>
            <wp:docPr id="953022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2220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9" w:name="_Toc120119949"/>
      <w:r>
        <w:rPr>
          <w:rFonts w:hint="eastAsia"/>
        </w:rPr>
        <w:t>6</w:t>
      </w:r>
      <w:r>
        <w:t>.3</w:t>
      </w:r>
      <w:r>
        <w:rPr>
          <w:rFonts w:hint="eastAsia"/>
        </w:rPr>
        <w:t>日程中心</w:t>
      </w:r>
      <w:bookmarkEnd w:id="19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该模块可对个人日历及日程进行管理和查看，如下图：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620645"/>
            <wp:effectExtent l="0" t="0" r="2540" b="8255"/>
            <wp:docPr id="16291003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0032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0" w:name="_Toc120119950"/>
      <w:r>
        <w:rPr>
          <w:rFonts w:hint="eastAsia"/>
        </w:rPr>
        <w:t>6</w:t>
      </w:r>
      <w:r>
        <w:t>.3.1</w:t>
      </w:r>
      <w:r>
        <w:rPr>
          <w:rFonts w:hint="eastAsia"/>
        </w:rPr>
        <w:t>个人日历</w:t>
      </w:r>
      <w:bookmarkEnd w:id="20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点击个人日历右侧的“+”添加日历，填写页面信息，点击确定，添加完成。如下图：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添加好的日历可进行编辑、删除。</w:t>
      </w:r>
    </w:p>
    <w:p>
      <w:pPr>
        <w:ind w:firstLine="420" w:firstLineChars="200"/>
        <w:rPr>
          <w:rFonts w:ascii="宋体" w:hAnsi="宋体" w:eastAsia="宋体"/>
        </w:rPr>
      </w:pPr>
    </w:p>
    <w:p>
      <w:r>
        <w:drawing>
          <wp:inline distT="0" distB="0" distL="0" distR="0">
            <wp:extent cx="5274310" cy="2620645"/>
            <wp:effectExtent l="0" t="0" r="2540" b="8255"/>
            <wp:docPr id="289006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0655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1" w:name="_Toc120119951"/>
      <w:r>
        <w:rPr>
          <w:rFonts w:hint="eastAsia"/>
        </w:rPr>
        <w:t>6</w:t>
      </w:r>
      <w:r>
        <w:t>.3.2</w:t>
      </w:r>
      <w:r>
        <w:rPr>
          <w:rFonts w:hint="eastAsia"/>
        </w:rPr>
        <w:t>订阅日历</w:t>
      </w:r>
      <w:bookmarkEnd w:id="21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点击订阅日历右侧的设置按钮，可查看已订阅和未订阅日历数量，如下图：</w:t>
      </w:r>
    </w:p>
    <w:p>
      <w:r>
        <w:drawing>
          <wp:inline distT="0" distB="0" distL="0" distR="0">
            <wp:extent cx="5274310" cy="2620645"/>
            <wp:effectExtent l="0" t="0" r="2540" b="8255"/>
            <wp:docPr id="1042926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2612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2" w:name="_Toc120119952"/>
      <w:r>
        <w:rPr>
          <w:rFonts w:hint="eastAsia"/>
        </w:rPr>
        <w:t>6</w:t>
      </w:r>
      <w:r>
        <w:t>.3.3</w:t>
      </w:r>
      <w:r>
        <w:rPr>
          <w:rFonts w:hint="eastAsia"/>
        </w:rPr>
        <w:t>时区与提醒</w:t>
      </w:r>
      <w:bookmarkEnd w:id="22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该处可查看、设置时区和提醒方式。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点击时区与提醒右侧的设置按钮，选择时区及提醒方式，点击确定，设置完成。如下图：</w:t>
      </w:r>
    </w:p>
    <w:p>
      <w:pPr>
        <w:ind w:firstLine="420" w:firstLineChars="200"/>
        <w:rPr>
          <w:rFonts w:ascii="宋体" w:hAnsi="宋体" w:eastAsia="宋体"/>
        </w:rPr>
      </w:pPr>
    </w:p>
    <w:p>
      <w:r>
        <w:drawing>
          <wp:inline distT="0" distB="0" distL="0" distR="0">
            <wp:extent cx="5274310" cy="2620645"/>
            <wp:effectExtent l="0" t="0" r="2540" b="8255"/>
            <wp:docPr id="420410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10186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3" w:name="_Toc120119953"/>
      <w:r>
        <w:rPr>
          <w:rFonts w:hint="eastAsia"/>
        </w:rPr>
        <w:t>6</w:t>
      </w:r>
      <w:r>
        <w:t>.3.4</w:t>
      </w:r>
      <w:r>
        <w:rPr>
          <w:rFonts w:hint="eastAsia"/>
        </w:rPr>
        <w:t>添加日程</w:t>
      </w:r>
      <w:bookmarkEnd w:id="23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点击“添加日程”按钮，选择所属日历，填写日程时间、日程地点等信息，点击“确定”，添加完成。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该处可按日、周、月查看日程。</w:t>
      </w:r>
    </w:p>
    <w:p>
      <w:r>
        <w:drawing>
          <wp:inline distT="0" distB="0" distL="0" distR="0">
            <wp:extent cx="5274310" cy="2620645"/>
            <wp:effectExtent l="0" t="0" r="2540" b="8255"/>
            <wp:docPr id="283124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24210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点击日历中的“</w:t>
      </w:r>
      <w:r>
        <w:rPr>
          <w:rFonts w:ascii="宋体" w:hAnsi="宋体" w:eastAsia="宋体"/>
        </w:rPr>
        <w:t>+</w:t>
      </w:r>
      <w:r>
        <w:rPr>
          <w:rFonts w:hint="eastAsia" w:ascii="宋体" w:hAnsi="宋体" w:eastAsia="宋体"/>
        </w:rPr>
        <w:t>”亦可添加日程，如下图：</w:t>
      </w:r>
    </w:p>
    <w:p/>
    <w:p>
      <w:r>
        <w:drawing>
          <wp:inline distT="0" distB="0" distL="0" distR="0">
            <wp:extent cx="5274310" cy="2620645"/>
            <wp:effectExtent l="0" t="0" r="2540" b="8255"/>
            <wp:docPr id="2002710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10019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点击右侧日历，查看“我的日历”详情且可对日历进行编辑删除处理，如下图所示：</w:t>
      </w:r>
    </w:p>
    <w:p>
      <w:r>
        <w:drawing>
          <wp:inline distT="0" distB="0" distL="0" distR="0">
            <wp:extent cx="5274310" cy="284670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</w:rPr>
      </w:pPr>
      <w:bookmarkStart w:id="24" w:name="_Toc120119954"/>
      <w:r>
        <w:rPr>
          <w:rFonts w:hint="eastAsia" w:asciiTheme="minorEastAsia" w:hAnsiTheme="minorEastAsia" w:eastAsiaTheme="minorEastAsia"/>
        </w:rPr>
        <w:t>6</w:t>
      </w:r>
      <w:r>
        <w:rPr>
          <w:rFonts w:asciiTheme="minorEastAsia" w:hAnsiTheme="minorEastAsia" w:eastAsiaTheme="minorEastAsia"/>
        </w:rPr>
        <w:t>.4</w:t>
      </w:r>
      <w:r>
        <w:rPr>
          <w:rFonts w:hint="eastAsia" w:asciiTheme="minorEastAsia" w:hAnsiTheme="minorEastAsia" w:eastAsiaTheme="minorEastAsia"/>
        </w:rPr>
        <w:t>服务中心</w:t>
      </w:r>
      <w:bookmarkEnd w:id="24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用户在首页可以查看应用系统、流程表单、收藏服务，点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击一网通办可以跳转到服务中心页面。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620645"/>
            <wp:effectExtent l="0" t="0" r="2540" b="8255"/>
            <wp:docPr id="4109547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54737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用户可以在首页查看应用类卡片信息，包括智能填报、个人数据中心、综合查询、数据大脑、主题教育、审核评估、协同办公、信息公开，点击卡片进入具体应用类服务。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620645"/>
            <wp:effectExtent l="0" t="0" r="2540" b="8255"/>
            <wp:docPr id="922889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89709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用户可以在首页查看个人资产、网费、科研、论文、图书借阅信息、校园卡信息。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620645"/>
            <wp:effectExtent l="0" t="0" r="2540" b="8255"/>
            <wp:docPr id="1587718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18359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一卡通展示当前金额、上次充值、</w:t>
      </w:r>
      <w:r>
        <w:rPr>
          <w:rFonts w:hint="eastAsia" w:ascii="宋体" w:hAnsi="宋体" w:eastAsia="宋体"/>
          <w:lang w:val="en-US" w:eastAsia="zh-CN"/>
        </w:rPr>
        <w:t>上次消费</w:t>
      </w:r>
    </w:p>
    <w:p>
      <w:pPr>
        <w:ind w:firstLine="420" w:firstLineChars="200"/>
        <w:rPr>
          <w:rFonts w:ascii="宋体" w:hAnsi="宋体" w:eastAsia="宋体"/>
        </w:rPr>
      </w:pPr>
    </w:p>
    <w:p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262245" cy="18288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图书借阅展示当前借阅、过期应还、最早应还时间</w:t>
      </w:r>
    </w:p>
    <w:p>
      <w:pPr>
        <w:jc w:val="center"/>
      </w:pPr>
      <w:r>
        <w:drawing>
          <wp:inline distT="0" distB="0" distL="114300" distR="114300">
            <wp:extent cx="5268595" cy="1791970"/>
            <wp:effectExtent l="0" t="0" r="190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个人数据中心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9865" cy="1843405"/>
            <wp:effectExtent l="0" t="0" r="63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E2MjQ1MmY2OTkwYjRkMDc5YjE1MzM0MzlhY2VhOGIifQ=="/>
  </w:docVars>
  <w:rsids>
    <w:rsidRoot w:val="00BC226F"/>
    <w:rsid w:val="00004F6D"/>
    <w:rsid w:val="000314E1"/>
    <w:rsid w:val="000957BD"/>
    <w:rsid w:val="000E540F"/>
    <w:rsid w:val="000E7E7B"/>
    <w:rsid w:val="00150AF0"/>
    <w:rsid w:val="00177A58"/>
    <w:rsid w:val="001A4DEA"/>
    <w:rsid w:val="001E304F"/>
    <w:rsid w:val="001F12E4"/>
    <w:rsid w:val="00277491"/>
    <w:rsid w:val="00295FDC"/>
    <w:rsid w:val="00297781"/>
    <w:rsid w:val="002E1B23"/>
    <w:rsid w:val="0030195E"/>
    <w:rsid w:val="003460C7"/>
    <w:rsid w:val="00400977"/>
    <w:rsid w:val="00421444"/>
    <w:rsid w:val="004E77B9"/>
    <w:rsid w:val="00502EBD"/>
    <w:rsid w:val="005950D0"/>
    <w:rsid w:val="005A743B"/>
    <w:rsid w:val="005B2772"/>
    <w:rsid w:val="005F020A"/>
    <w:rsid w:val="00640FD0"/>
    <w:rsid w:val="006B39EE"/>
    <w:rsid w:val="006D0623"/>
    <w:rsid w:val="00715274"/>
    <w:rsid w:val="00750E99"/>
    <w:rsid w:val="00755F94"/>
    <w:rsid w:val="007C5654"/>
    <w:rsid w:val="007E48A1"/>
    <w:rsid w:val="008000E3"/>
    <w:rsid w:val="00845392"/>
    <w:rsid w:val="008634DC"/>
    <w:rsid w:val="00876970"/>
    <w:rsid w:val="00902D06"/>
    <w:rsid w:val="00915CD2"/>
    <w:rsid w:val="009529B6"/>
    <w:rsid w:val="00952EDC"/>
    <w:rsid w:val="0098375C"/>
    <w:rsid w:val="0098772F"/>
    <w:rsid w:val="0099096B"/>
    <w:rsid w:val="009A31BF"/>
    <w:rsid w:val="009E1783"/>
    <w:rsid w:val="00A31A55"/>
    <w:rsid w:val="00A4762F"/>
    <w:rsid w:val="00A47AC6"/>
    <w:rsid w:val="00A518AA"/>
    <w:rsid w:val="00A5352E"/>
    <w:rsid w:val="00A63DD3"/>
    <w:rsid w:val="00AA20EB"/>
    <w:rsid w:val="00AB56D8"/>
    <w:rsid w:val="00AD33BC"/>
    <w:rsid w:val="00B53E9E"/>
    <w:rsid w:val="00B91354"/>
    <w:rsid w:val="00BC226F"/>
    <w:rsid w:val="00C650C5"/>
    <w:rsid w:val="00C740CF"/>
    <w:rsid w:val="00CD44E0"/>
    <w:rsid w:val="00D310D1"/>
    <w:rsid w:val="00DA24EB"/>
    <w:rsid w:val="00E802A7"/>
    <w:rsid w:val="00EE2F6C"/>
    <w:rsid w:val="00F059E0"/>
    <w:rsid w:val="00F36D8D"/>
    <w:rsid w:val="00F45CEC"/>
    <w:rsid w:val="00F52D68"/>
    <w:rsid w:val="00F606F9"/>
    <w:rsid w:val="01DD4386"/>
    <w:rsid w:val="032D650E"/>
    <w:rsid w:val="08D56C54"/>
    <w:rsid w:val="0BB377CC"/>
    <w:rsid w:val="1358231B"/>
    <w:rsid w:val="243F5C4A"/>
    <w:rsid w:val="32393E08"/>
    <w:rsid w:val="34055A02"/>
    <w:rsid w:val="389922CA"/>
    <w:rsid w:val="3B034F50"/>
    <w:rsid w:val="3E502AD5"/>
    <w:rsid w:val="4EFB1622"/>
    <w:rsid w:val="4FEB4FF3"/>
    <w:rsid w:val="504747AF"/>
    <w:rsid w:val="559B6371"/>
    <w:rsid w:val="58931AE5"/>
    <w:rsid w:val="5CBD5382"/>
    <w:rsid w:val="5D3D0593"/>
    <w:rsid w:val="616B35FF"/>
    <w:rsid w:val="76F93003"/>
    <w:rsid w:val="7FD8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19">
    <w:name w:val="页脚 字符"/>
    <w:basedOn w:val="11"/>
    <w:link w:val="6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12C4D-26D3-476A-A635-61E3B6CF94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633</Words>
  <Characters>3614</Characters>
  <Lines>30</Lines>
  <Paragraphs>8</Paragraphs>
  <TotalTime>377</TotalTime>
  <ScaleCrop>false</ScaleCrop>
  <LinksUpToDate>false</LinksUpToDate>
  <CharactersWithSpaces>4239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2023-09-11T10:00:00Z</dcterms:created>
  <dc:creator>SW</dc:creator>
  <cp:lastModifiedBy>木子嘤嘤</cp:lastModifiedBy>
  <dcterms:modified xsi:type="dcterms:W3CDTF">2023-09-13T09:44:51Z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87F9411F42D045EE9B8E0CEB8CFF501A_13</vt:lpwstr>
  </property>
</Properties>
</file>